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C7E3" w14:textId="77777777" w:rsidR="00400725" w:rsidRDefault="00DD72A2">
      <w:pPr>
        <w:pageBreakBefore/>
        <w:sectPr w:rsidR="00400725">
          <w:headerReference w:type="default" r:id="rId7"/>
          <w:footerReference w:type="default" r:id="rId8"/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36DFC7F1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36DFC7F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36DFC7F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36DFC7F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36DFC7F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36DFC7F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36DFC80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36DFC80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36DFC80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36DFC80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36DFC80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36DFC80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36DFC80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36DFC80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36DFC80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36DFC80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36DFC80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36DFC80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36DFC80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36DFC80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36DFC80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36DFC80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36DFC81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36DFC81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36DFC81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36DFC81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36DFC81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36DFC81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36DFC81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36DFC81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36DFC81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36DFC81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6DFC81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6DFC81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36DFC81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36DFC81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36DFC81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36DFC81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36DFC82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36DFC82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6DFC82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36DFC82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6DFC82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6DFC82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6DFC82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6DFC82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36DFC82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36DFC82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6DFC82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6DFC82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36DFC82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36DFC82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6DFC82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6DFC82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36DFC83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36DFC83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6DFC83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36DFC83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36DFC83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36DFC83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36DFC83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36DFC83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36DFC83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36DFC83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36DFC83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36DFC83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36DFC83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36DFC83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36DFC83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36DFC83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36DFC84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36DFC84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36DFC84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36DFC84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36DFC84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36DFC84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36DFC84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36DFC84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36DFC84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hour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36DFC84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36DFC84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36DFC84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36DFC84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36DFC84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36DFC84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36DFC84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36DFC85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36DFC85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36DFC85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36DFC85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36DFC85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Specify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authority)   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36DFC85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36DFC85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36DFC85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36DFC85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36DFC85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or electronic communication, provided each letter or electronic communication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makes reference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to the solicitation and this amendment, and is received prior to</w:t>
                    </w:r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36DFC85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36DFC85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36DFC85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36DFC85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36DFC85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36DFC85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36DFC86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36DFC86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36DFC86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36DFC86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36DFC86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36DFC86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36DFC86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36DFC86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36DFC86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36DFC86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36DFC86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36DFC86B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36DFC86C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36DFC86D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36DFC86E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36DFC86F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36DFC870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36DFC871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36DFC872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36DFC873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36DFC874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36DFC875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36DFC876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36DFC877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36DFC878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36DFC879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36DFC87A" w14:textId="77777777" w:rsidR="00400725" w:rsidRDefault="00DD72A2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36DFC87B" w14:textId="77777777" w:rsidR="00400725" w:rsidRDefault="00400725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36DFC87C" w14:textId="77777777" w:rsidR="00400725" w:rsidRDefault="00DD72A2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36DFC87D" w14:textId="77777777" w:rsidR="00400725" w:rsidRDefault="00DD72A2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36DFC87E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36DFC87F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36DFC880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0003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36DFC881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05-18-2026</w:t>
                    </w: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36DFC882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36DFC883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506-26-4-586-0014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36DFC884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36DFC885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506-25-104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36DFC886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36DFC887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36DFC888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(NCO) 10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36DFC889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Dr.,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36DFC88A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Suite M-2200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36DFC88B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 MI 48105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36DFC88C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36DFC88D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36DFC88E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36DFC88F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Same as Block 6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36DFC890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36DFC891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36DFC892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36DFC893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36DFC894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36DFC895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36DFC896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36DFC897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36DFC898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36DFC899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36DFC89A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36DFC89B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36DFC89C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36DFC89D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36DFC89E" w14:textId="77777777" w:rsidR="00400725" w:rsidRDefault="00400725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36DFC89F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36DFC8A0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36C25026B0038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36DFC8A1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04-28-2026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36DFC8A2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36DFC8A3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36DFC8A4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36DFC8A5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36DFC8A6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36DFC8A7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36DFC8A8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36DFC8A9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36DFC8AA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36DFC8AB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8179;height:216;mso-position-horizontal-relative:page;mso-position-vertical-relative:page" filled="f" stroked="f">
              <v:textbox inset="0,0,0,0">
                <w:txbxContent>
                  <w:p w14:paraId="36DFC8AC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36DFC8AD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36DFC8AE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36DFC8AF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36DFC8B0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36DFC8B1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36DFC8B2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36DFC8B3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36DFC8B4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36DFC8B5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36DFC8B6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36DFC8B7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36DFC8B8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36DFC8B9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36DFC8BA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36DFC8BB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36DFC8BC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36DFC8BD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The purpose of this amendment is:                           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36DFC8BE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36DFC8BF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Issue response to RFI received. See Continuation Page.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36DFC8C0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36DFC8C1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All other terms and conditions remain the same.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36DFC8C2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36DFC8C3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End of Amendment 0003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36DFC8C4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36DFC8C5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36DFC8C6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36DFC8C7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36DFC8C8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36DFC8C9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SCOTT BRENNAN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36DFC8CA" w14:textId="77777777" w:rsidR="00400725" w:rsidRDefault="00DD72A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Senior Contract Specialist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36DFC8CB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36DFC8CC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36DFC8CD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36DFC8CE" w14:textId="77777777" w:rsidR="00400725" w:rsidRDefault="0040072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36DFC7E4" w14:textId="77777777" w:rsidR="00DD72A2" w:rsidRPr="00DE1A45" w:rsidRDefault="00DD72A2" w:rsidP="008D56B3">
      <w:pPr>
        <w:pageBreakBefore/>
        <w:spacing w:after="0" w:line="240" w:lineRule="auto"/>
        <w:rPr>
          <w:rFonts w:ascii="Arial" w:eastAsia="Times New Roman" w:hAnsi="Arial" w:cs="Arial"/>
          <w:b/>
        </w:rPr>
      </w:pPr>
      <w:bookmarkStart w:id="0" w:name="_Hlk222473115"/>
      <w:bookmarkEnd w:id="0"/>
      <w:r w:rsidRPr="00DE1A45">
        <w:rPr>
          <w:rFonts w:ascii="Arial" w:eastAsia="Times New Roman" w:hAnsi="Arial" w:cs="Arial"/>
          <w:b/>
        </w:rPr>
        <w:lastRenderedPageBreak/>
        <w:t>SF 30 CONTINUATION PAGE</w:t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  <w:t>36C2502</w:t>
      </w:r>
      <w:r w:rsidRPr="00DE1A45">
        <w:rPr>
          <w:rFonts w:ascii="Arial" w:eastAsia="Times New Roman" w:hAnsi="Arial" w:cs="Arial"/>
          <w:b/>
        </w:rPr>
        <w:t>6</w:t>
      </w:r>
      <w:r w:rsidRPr="00DE1A45">
        <w:rPr>
          <w:rFonts w:ascii="Arial" w:eastAsia="Times New Roman" w:hAnsi="Arial" w:cs="Arial"/>
          <w:b/>
        </w:rPr>
        <w:t>B00</w:t>
      </w:r>
      <w:r>
        <w:rPr>
          <w:rFonts w:ascii="Arial" w:eastAsia="Times New Roman" w:hAnsi="Arial" w:cs="Arial"/>
          <w:b/>
        </w:rPr>
        <w:t>38</w:t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bookmarkStart w:id="1" w:name="_Hlk110525090"/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>AMENDMENT 00</w:t>
      </w:r>
      <w:r w:rsidRPr="00DE1A45">
        <w:rPr>
          <w:rFonts w:ascii="Arial" w:eastAsia="Times New Roman" w:hAnsi="Arial" w:cs="Arial"/>
          <w:b/>
        </w:rPr>
        <w:t>0</w:t>
      </w:r>
      <w:r>
        <w:rPr>
          <w:rFonts w:ascii="Arial" w:eastAsia="Times New Roman" w:hAnsi="Arial" w:cs="Arial"/>
          <w:b/>
        </w:rPr>
        <w:t>3</w:t>
      </w:r>
    </w:p>
    <w:p w14:paraId="36DFC7E5" w14:textId="77777777" w:rsidR="00DD72A2" w:rsidRPr="00DE1A45" w:rsidRDefault="00DD72A2" w:rsidP="008D56B3">
      <w:pPr>
        <w:spacing w:after="0" w:line="240" w:lineRule="auto"/>
        <w:rPr>
          <w:rFonts w:ascii="Arial" w:eastAsia="Times New Roman" w:hAnsi="Arial" w:cs="Arial"/>
          <w:b/>
        </w:rPr>
      </w:pPr>
    </w:p>
    <w:p w14:paraId="36DFC7E6" w14:textId="77777777" w:rsidR="00DD72A2" w:rsidRPr="00DE1A45" w:rsidRDefault="00DD72A2" w:rsidP="008D56B3">
      <w:pPr>
        <w:spacing w:after="0" w:line="240" w:lineRule="auto"/>
        <w:rPr>
          <w:rFonts w:ascii="Arial" w:eastAsia="Times New Roman" w:hAnsi="Arial" w:cs="Arial"/>
        </w:rPr>
      </w:pP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r w:rsidRPr="00DE1A45">
        <w:rPr>
          <w:rFonts w:ascii="Arial" w:eastAsia="Times New Roman" w:hAnsi="Arial" w:cs="Arial"/>
          <w:b/>
        </w:rPr>
        <w:tab/>
      </w:r>
      <w:bookmarkEnd w:id="1"/>
    </w:p>
    <w:p w14:paraId="36DFC7E7" w14:textId="77777777" w:rsidR="00DD72A2" w:rsidRPr="00DE1A45" w:rsidRDefault="00DD72A2" w:rsidP="00EA6EF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DE1A45">
        <w:rPr>
          <w:rFonts w:ascii="Arial" w:eastAsia="Times New Roman" w:hAnsi="Arial" w:cs="Arial"/>
          <w:b/>
          <w:bCs/>
          <w:color w:val="000000"/>
        </w:rPr>
        <w:t>THE FOLLOWING ANSWERS TO REQUESTS FOR INFORMATION QUESTIONS ARE HEREBY PROVIDED TO CLARIFY, UPDATE, REVISE, OR CORRECT CONTRACT SPECIFICATIONS AND/OR DRAWINGS.</w:t>
      </w:r>
    </w:p>
    <w:p w14:paraId="36DFC7E8" w14:textId="77777777" w:rsidR="00DD72A2" w:rsidRPr="00DE1A45" w:rsidRDefault="00DD72A2" w:rsidP="00EA6EF0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2" w:name="_Hlk127522085"/>
    </w:p>
    <w:bookmarkEnd w:id="2"/>
    <w:p w14:paraId="36DFC7E9" w14:textId="5948197A" w:rsidR="00DD72A2" w:rsidRPr="00DE1A45" w:rsidRDefault="00DD72A2" w:rsidP="001177EA">
      <w:pPr>
        <w:rPr>
          <w:rFonts w:ascii="Arial" w:eastAsia="MS Mincho" w:hAnsi="Arial" w:cs="Arial"/>
          <w:i/>
          <w:iCs/>
        </w:rPr>
      </w:pPr>
      <w:r w:rsidRPr="00DE1A45">
        <w:rPr>
          <w:rFonts w:ascii="Arial" w:eastAsia="MS Mincho" w:hAnsi="Arial" w:cs="Arial"/>
          <w:b/>
        </w:rPr>
        <w:t>QUESTION</w:t>
      </w:r>
      <w:r w:rsidRPr="00DE1A45">
        <w:rPr>
          <w:rFonts w:ascii="Arial" w:eastAsia="MS Mincho" w:hAnsi="Arial" w:cs="Arial"/>
          <w:b/>
        </w:rPr>
        <w:t xml:space="preserve"> AND ANSWER</w:t>
      </w:r>
    </w:p>
    <w:p w14:paraId="36DFC7EA" w14:textId="77777777" w:rsidR="00DD72A2" w:rsidRPr="00BC69E6" w:rsidRDefault="00DD72A2" w:rsidP="008A4E2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Question: </w:t>
      </w:r>
      <w:r w:rsidRPr="00585FBA">
        <w:rPr>
          <w:rFonts w:ascii="Arial" w:hAnsi="Arial" w:cs="Arial"/>
          <w:b/>
          <w:bCs/>
        </w:rPr>
        <w:t>Reference Drawing SF501, Details 8 and 9 in conjunction with Drawing SF105: In the details referenced it calls for a CIP Wash at perimeter of all spandrel panels and walls. We assume that this note is only for the areas where these details are called for such</w:t>
      </w:r>
      <w:r>
        <w:rPr>
          <w:rFonts w:ascii="Arial" w:hAnsi="Arial" w:cs="Arial"/>
          <w:b/>
          <w:bCs/>
        </w:rPr>
        <w:t xml:space="preserve"> </w:t>
      </w:r>
      <w:r w:rsidRPr="00585FBA">
        <w:rPr>
          <w:rFonts w:ascii="Arial" w:hAnsi="Arial" w:cs="Arial"/>
          <w:b/>
          <w:bCs/>
        </w:rPr>
        <w:t>as the shaded area on Drawing SF105 and not at all spandrel panels and walls. Is this correct?</w:t>
      </w:r>
    </w:p>
    <w:p w14:paraId="36DFC7EB" w14:textId="77777777" w:rsidR="00DD72A2" w:rsidRPr="00DE1A45" w:rsidRDefault="00DD72A2" w:rsidP="00E977D4">
      <w:pPr>
        <w:pStyle w:val="NoSpacing"/>
        <w:ind w:left="360"/>
        <w:rPr>
          <w:rFonts w:ascii="Arial" w:hAnsi="Arial" w:cs="Arial"/>
        </w:rPr>
      </w:pPr>
    </w:p>
    <w:p w14:paraId="36DFC7EC" w14:textId="77777777" w:rsidR="00DD72A2" w:rsidRPr="00DE1A45" w:rsidRDefault="00DD72A2" w:rsidP="00E977D4">
      <w:pPr>
        <w:pStyle w:val="NoSpacing"/>
        <w:ind w:left="360"/>
        <w:rPr>
          <w:rFonts w:ascii="Arial" w:hAnsi="Arial" w:cs="Arial"/>
        </w:rPr>
      </w:pPr>
      <w:r w:rsidRPr="00DE1A45">
        <w:rPr>
          <w:rFonts w:ascii="Arial" w:hAnsi="Arial" w:cs="Arial"/>
        </w:rPr>
        <w:t xml:space="preserve">Answer 1: </w:t>
      </w:r>
      <w:r>
        <w:rPr>
          <w:rFonts w:ascii="Arial" w:hAnsi="Arial" w:cs="Arial"/>
        </w:rPr>
        <w:t>Contractor’s assumption is correct. Reference details are applicable only to areas where existing topping slab is called for demo</w:t>
      </w:r>
      <w:r>
        <w:rPr>
          <w:rFonts w:ascii="Arial" w:hAnsi="Arial" w:cs="Arial"/>
        </w:rPr>
        <w:t xml:space="preserve"> and replacement.</w:t>
      </w:r>
    </w:p>
    <w:p w14:paraId="36DFC7ED" w14:textId="77777777" w:rsidR="00DD72A2" w:rsidRDefault="00DD72A2" w:rsidP="00E977D4">
      <w:pPr>
        <w:pStyle w:val="NoSpacing"/>
        <w:rPr>
          <w:rFonts w:ascii="Arial" w:hAnsi="Arial" w:cs="Arial"/>
        </w:rPr>
      </w:pPr>
    </w:p>
    <w:p w14:paraId="7BAB7E78" w14:textId="77777777" w:rsidR="00E70821" w:rsidRDefault="00E70821" w:rsidP="00E977D4">
      <w:pPr>
        <w:pStyle w:val="NoSpacing"/>
        <w:rPr>
          <w:rFonts w:ascii="Arial" w:hAnsi="Arial" w:cs="Arial"/>
        </w:rPr>
      </w:pPr>
    </w:p>
    <w:p w14:paraId="46859EFE" w14:textId="77777777" w:rsidR="00E70821" w:rsidRDefault="00E70821" w:rsidP="00E977D4">
      <w:pPr>
        <w:pStyle w:val="NoSpacing"/>
        <w:rPr>
          <w:rFonts w:ascii="Arial" w:hAnsi="Arial" w:cs="Arial"/>
        </w:rPr>
      </w:pPr>
    </w:p>
    <w:p w14:paraId="705FCB46" w14:textId="77777777" w:rsidR="00E70821" w:rsidRPr="00DE1A45" w:rsidRDefault="00E70821" w:rsidP="00E977D4">
      <w:pPr>
        <w:pStyle w:val="NoSpacing"/>
        <w:rPr>
          <w:rFonts w:ascii="Arial" w:hAnsi="Arial" w:cs="Arial"/>
        </w:rPr>
      </w:pPr>
    </w:p>
    <w:p w14:paraId="36DFC7EE" w14:textId="77777777" w:rsidR="00DD72A2" w:rsidRPr="00147DE3" w:rsidRDefault="00DD72A2" w:rsidP="00885D6F">
      <w:pPr>
        <w:spacing w:after="0" w:line="240" w:lineRule="auto"/>
        <w:rPr>
          <w:rFonts w:ascii="Arial" w:eastAsia="Times New Roman" w:hAnsi="Arial" w:cs="Arial"/>
        </w:rPr>
      </w:pPr>
    </w:p>
    <w:p w14:paraId="36DFC7EF" w14:textId="77777777" w:rsidR="00DD72A2" w:rsidRDefault="00DD72A2">
      <w:r>
        <w:t>.</w:t>
      </w:r>
    </w:p>
    <w:sectPr w:rsidR="007431D9">
      <w:footerReference w:type="even" r:id="rId9"/>
      <w:footerReference w:type="default" r:id="rId10"/>
      <w:footerReference w:type="first" r:id="rId11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C7FF" w14:textId="77777777" w:rsidR="00DD72A2" w:rsidRDefault="00DD72A2">
      <w:pPr>
        <w:spacing w:after="0" w:line="240" w:lineRule="auto"/>
      </w:pPr>
      <w:r>
        <w:separator/>
      </w:r>
    </w:p>
  </w:endnote>
  <w:endnote w:type="continuationSeparator" w:id="0">
    <w:p w14:paraId="36DFC801" w14:textId="77777777" w:rsidR="00DD72A2" w:rsidRDefault="00D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C8B3" w14:textId="77777777" w:rsidR="00DD72A2" w:rsidRDefault="00DD72A2" w:rsidP="00DD72A2">
    <w:pPr>
      <w:pStyle w:val="Head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  <w:p w14:paraId="2EFBD483" w14:textId="77777777" w:rsidR="00DD72A2" w:rsidRDefault="00DD72A2" w:rsidP="00DD72A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C7F2" w14:textId="77777777" w:rsidR="00DD72A2" w:rsidRDefault="00DD72A2">
    <w:pPr>
      <w:pStyle w:val="Footer"/>
    </w:pPr>
  </w:p>
  <w:p w14:paraId="36DFC7F3" w14:textId="77777777" w:rsidR="00DD72A2" w:rsidRDefault="00DD72A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  <w:p w14:paraId="36DFC7F4" w14:textId="77777777" w:rsidR="00400725" w:rsidRDefault="00DD72A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C7F5" w14:textId="77777777" w:rsidR="00DD72A2" w:rsidRDefault="00DD72A2">
    <w:pPr>
      <w:pStyle w:val="Footer"/>
    </w:pPr>
  </w:p>
  <w:p w14:paraId="36DFC7F6" w14:textId="77777777" w:rsidR="00DD72A2" w:rsidRDefault="00DD72A2">
    <w:pPr>
      <w:pStyle w:val="Header"/>
      <w:jc w:val="right"/>
    </w:pPr>
  </w:p>
  <w:p w14:paraId="36DFC7F7" w14:textId="77777777" w:rsidR="00400725" w:rsidRDefault="00DD72A2" w:rsidP="00DD72A2">
    <w:pPr>
      <w:pStyle w:val="Head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C7F8" w14:textId="77777777" w:rsidR="00DD72A2" w:rsidRDefault="00DD72A2">
    <w:pPr>
      <w:pStyle w:val="Footer"/>
    </w:pPr>
  </w:p>
  <w:p w14:paraId="36DFC7F9" w14:textId="77777777" w:rsidR="00DD72A2" w:rsidRDefault="00DD72A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  <w:p w14:paraId="36DFC7FA" w14:textId="77777777" w:rsidR="00400725" w:rsidRDefault="00DD72A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C7FB" w14:textId="77777777" w:rsidR="00DD72A2" w:rsidRDefault="00DD72A2">
      <w:pPr>
        <w:spacing w:after="0" w:line="240" w:lineRule="auto"/>
      </w:pPr>
      <w:r>
        <w:separator/>
      </w:r>
    </w:p>
  </w:footnote>
  <w:footnote w:type="continuationSeparator" w:id="0">
    <w:p w14:paraId="36DFC7FD" w14:textId="77777777" w:rsidR="00DD72A2" w:rsidRDefault="00DD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27A6" w14:textId="2BC15C1A" w:rsidR="00E70821" w:rsidRDefault="00E70821" w:rsidP="00E70821">
    <w:pPr>
      <w:pStyle w:val="Header"/>
    </w:pPr>
    <w:r w:rsidRPr="00D46092">
      <w:t xml:space="preserve">36C25026B0038 </w:t>
    </w:r>
    <w:r>
      <w:t>– 000</w:t>
    </w:r>
    <w:r>
      <w:t>3</w:t>
    </w:r>
    <w:r>
      <w:t xml:space="preserve"> </w:t>
    </w:r>
    <w:r w:rsidRPr="00D46092">
      <w:t>– East Parking Structure Repairs – 506-25-104 – Ann Arbor VAMC</w:t>
    </w:r>
  </w:p>
  <w:p w14:paraId="28532D03" w14:textId="77777777" w:rsidR="00E70821" w:rsidRDefault="00E7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9646C"/>
    <w:multiLevelType w:val="hybridMultilevel"/>
    <w:tmpl w:val="AF5AA14A"/>
    <w:lvl w:ilvl="0" w:tplc="802CBF6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E2F0A7E2" w:tentative="1">
      <w:start w:val="1"/>
      <w:numFmt w:val="lowerLetter"/>
      <w:lvlText w:val="%2."/>
      <w:lvlJc w:val="left"/>
      <w:pPr>
        <w:ind w:left="1170" w:hanging="360"/>
      </w:pPr>
    </w:lvl>
    <w:lvl w:ilvl="2" w:tplc="0942AB1C" w:tentative="1">
      <w:start w:val="1"/>
      <w:numFmt w:val="lowerRoman"/>
      <w:lvlText w:val="%3."/>
      <w:lvlJc w:val="right"/>
      <w:pPr>
        <w:ind w:left="1890" w:hanging="180"/>
      </w:pPr>
    </w:lvl>
    <w:lvl w:ilvl="3" w:tplc="CF9AC7CA" w:tentative="1">
      <w:start w:val="1"/>
      <w:numFmt w:val="decimal"/>
      <w:lvlText w:val="%4."/>
      <w:lvlJc w:val="left"/>
      <w:pPr>
        <w:ind w:left="2610" w:hanging="360"/>
      </w:pPr>
    </w:lvl>
    <w:lvl w:ilvl="4" w:tplc="2000DFD6" w:tentative="1">
      <w:start w:val="1"/>
      <w:numFmt w:val="lowerLetter"/>
      <w:lvlText w:val="%5."/>
      <w:lvlJc w:val="left"/>
      <w:pPr>
        <w:ind w:left="3330" w:hanging="360"/>
      </w:pPr>
    </w:lvl>
    <w:lvl w:ilvl="5" w:tplc="A6185DA4" w:tentative="1">
      <w:start w:val="1"/>
      <w:numFmt w:val="lowerRoman"/>
      <w:lvlText w:val="%6."/>
      <w:lvlJc w:val="right"/>
      <w:pPr>
        <w:ind w:left="4050" w:hanging="180"/>
      </w:pPr>
    </w:lvl>
    <w:lvl w:ilvl="6" w:tplc="BB4E5164" w:tentative="1">
      <w:start w:val="1"/>
      <w:numFmt w:val="decimal"/>
      <w:lvlText w:val="%7."/>
      <w:lvlJc w:val="left"/>
      <w:pPr>
        <w:ind w:left="4770" w:hanging="360"/>
      </w:pPr>
    </w:lvl>
    <w:lvl w:ilvl="7" w:tplc="DACAF16E" w:tentative="1">
      <w:start w:val="1"/>
      <w:numFmt w:val="lowerLetter"/>
      <w:lvlText w:val="%8."/>
      <w:lvlJc w:val="left"/>
      <w:pPr>
        <w:ind w:left="5490" w:hanging="360"/>
      </w:pPr>
    </w:lvl>
    <w:lvl w:ilvl="8" w:tplc="CCBE39F4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5278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725"/>
    <w:rsid w:val="00400725"/>
    <w:rsid w:val="00DD72A2"/>
    <w:rsid w:val="00E70821"/>
    <w:rsid w:val="00F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36DFC7E3"/>
  <w15:docId w15:val="{ED4BEDEB-863A-49EA-8F2C-4D7240CA9396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paragraph" w:customStyle="1" w:styleId="Level1">
    <w:name w:val="Level1"/>
    <w:basedOn w:val="Normal"/>
    <w:rsid w:val="000B7200"/>
    <w:pPr>
      <w:tabs>
        <w:tab w:val="left" w:pos="720"/>
      </w:tabs>
      <w:suppressAutoHyphens/>
      <w:spacing w:line="360" w:lineRule="auto"/>
      <w:ind w:left="720" w:hanging="360"/>
    </w:pPr>
    <w:rPr>
      <w:rFonts w:ascii="Courier New" w:hAnsi="Courier New"/>
      <w:sz w:val="20"/>
      <w:szCs w:val="24"/>
    </w:rPr>
  </w:style>
  <w:style w:type="paragraph" w:customStyle="1" w:styleId="rightjustification">
    <w:name w:val="right justification"/>
    <w:basedOn w:val="Normal"/>
    <w:rsid w:val="000B7200"/>
    <w:pPr>
      <w:ind w:left="1440"/>
      <w:jc w:val="right"/>
    </w:pPr>
    <w:rPr>
      <w:sz w:val="24"/>
      <w:szCs w:val="24"/>
    </w:rPr>
  </w:style>
  <w:style w:type="paragraph" w:customStyle="1" w:styleId="Default">
    <w:name w:val="Default"/>
    <w:rsid w:val="000B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5D6F"/>
    <w:rPr>
      <w:color w:val="0563C1"/>
      <w:u w:val="single"/>
    </w:rPr>
  </w:style>
  <w:style w:type="paragraph" w:customStyle="1" w:styleId="elementtoproof">
    <w:name w:val="elementtoproof"/>
    <w:basedOn w:val="Normal"/>
    <w:rsid w:val="001F5F01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character" w:customStyle="1" w:styleId="elementtoproof1">
    <w:name w:val="elementtoproof1"/>
    <w:basedOn w:val="DefaultParagraphFont"/>
    <w:rsid w:val="001F5F01"/>
  </w:style>
  <w:style w:type="character" w:customStyle="1" w:styleId="Heading6Char">
    <w:name w:val="Heading 6 Char"/>
    <w:basedOn w:val="DefaultParagraphFont"/>
    <w:link w:val="Heading6"/>
    <w:uiPriority w:val="9"/>
    <w:semiHidden/>
    <w:rsid w:val="00017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AA3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01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AA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A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A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A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Ruedel, Leland R.</cp:lastModifiedBy>
  <cp:revision>3</cp:revision>
  <dcterms:created xsi:type="dcterms:W3CDTF">2026-05-18T13:36:00Z</dcterms:created>
  <dcterms:modified xsi:type="dcterms:W3CDTF">2026-05-18T13:48:00Z</dcterms:modified>
</cp:coreProperties>
</file>